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FF" w:rsidRDefault="008130FF" w:rsidP="008130F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РОССИЙСКОЙ ФЕДЕРАЦИИ</w:t>
      </w:r>
    </w:p>
    <w:p w:rsidR="008130FF" w:rsidRDefault="008130FF" w:rsidP="008130F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8130FF" w:rsidRDefault="008130FF" w:rsidP="008130F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8130FF" w:rsidRDefault="008130FF" w:rsidP="008130F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23 декабря 2024 г. N 1873</w:t>
      </w:r>
    </w:p>
    <w:p w:rsidR="008130FF" w:rsidRDefault="008130FF" w:rsidP="008130F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8130FF" w:rsidRDefault="008130FF" w:rsidP="008130F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ПРАВИЛ</w:t>
      </w:r>
    </w:p>
    <w:p w:rsidR="008130FF" w:rsidRDefault="008130FF" w:rsidP="008130F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ОПРЕДЕЛЕНИЯ СРЕДНЕДУШЕВОГО ДОХОДА ДЛЯ ПРЕДОСТАВЛЕНИЯ</w:t>
      </w:r>
    </w:p>
    <w:p w:rsidR="008130FF" w:rsidRDefault="008130FF" w:rsidP="008130F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СОЦИАЛЬНЫХ УСЛУГ БЕСПЛАТНО</w:t>
      </w: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статьей 31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прилагаемые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определения среднедушевого дохода для предоставления социальных услуг бесплатно.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>, утвержденных настоящим постановлением.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Признать утратившими силу: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(Собрание законодательства Российской Федерации, 2014, N 43, ст. 5910);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18 февраля 2020 г. N 174 "О внесении изменения в Правила определения среднедушевого дохода для предоставления социальных услуг бесплатно" (Собрание законодательства Российской Федерации, 2020, N 8, ст. 1035);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 49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мая 2020 г. N 723 "О внесении изменений в некоторые акты Правительства Российской Федерации" (Собрание законодательства Российской Федерации, 2020, N 22, ст. 3491);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30 октября 2021 г. N 1876 "О внесении изменения в Правила определения среднедушевого дохода для предоставления социальных услуг бесплатно" (Собрание законодательства Российской Федерации, 2021, N 45, ст. 7526).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Настоящее постановление вступает в силу с 1 января 2025 г.</w:t>
      </w: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М.МИШУСТИН</w:t>
      </w: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 декабря 2024 г. N 1873</w:t>
      </w: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130FF" w:rsidRDefault="008130FF" w:rsidP="008130F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2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ПРАВИЛА</w:t>
      </w:r>
    </w:p>
    <w:p w:rsidR="008130FF" w:rsidRDefault="008130FF" w:rsidP="008130F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ОПРЕДЕЛЕНИЯ СРЕДНЕДУШЕВОГО ДОХОДА ДЛЯ ПРЕДОСТАВЛЕНИЯ</w:t>
      </w:r>
    </w:p>
    <w:p w:rsidR="008130FF" w:rsidRDefault="008130FF" w:rsidP="008130F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СОЦИАЛЬНЫХ УСЛУГ БЕСПЛАТНО</w:t>
      </w: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"Об основах социального обслуживания граждан в Российской Федерации" (далее - среднедушевой доход).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Расчет среднедушевого дохода получателя социальных услуг, за исключением лиц, указанных в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частях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3 статьи 31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основах социального обслуживания граждан в Российской Федерации", осуществляется на основании документов (сведений), предусмотренных порядком предоставления социальных услуг, утвержденным органом государственной власти субъекта Российской Федерации, уполномоченным на осуществление предусмотренных Федеральным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"Об основах социального обслуживания граждан в Российской Федерации" полномочий в</w:t>
      </w:r>
      <w:proofErr w:type="gramEnd"/>
      <w:r>
        <w:rPr>
          <w:rFonts w:ascii="Arial" w:hAnsi="Arial" w:cs="Arial"/>
          <w:sz w:val="20"/>
          <w:szCs w:val="20"/>
        </w:rPr>
        <w:t xml:space="preserve"> сфере социального обслуживания на территории субъекта Российской Федерации, о составе семьи, наличии (отсутствии) доходов членов семьи или одиноко проживающего гражданина и имуществе, принадлежащем им (ему) на праве собственности, и производится: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органом государственной власти субъекта Российской Федерации, уполномоченным на осуществление предусмотренных Федеральным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 или уполномоченной им организацией в отношении заявителя на дату его обращения с заявлением о предоставлении социальных услуг (далее - заявитель);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поставщиком социальных услуг в отношении заявителя на дату изменения прожиточного минимума, установленного в соответствующем субъекте Российской Федерации в соответствии с Федеральным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прожиточном минимуме в Российской Федерации".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Подтверждение информации о родственных связях заявителя с лицами, указанными им в заявлении о предоставлении социальных услуг, осуществляется путем декларирования заявителем сведений о родственных связях и подтверждения их документами, удостоверяющими личность, а также свидетельствами о государственной регистрации актов гражданского состояния.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 целях настоящих Правил: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 составе семьи учитываются заявитель, его супруг (супруга), его несовершеннолетние дети, дети, находящиеся под его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под датой обращения понимается дата подачи заявления о предоставлении социальных услуг либо дата представления (получения) сведений об изменении состава семьи, доходов членов семьи или одиноко проживающего гражданина.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 расчете среднедушевого дохода в состав семьи не включаются: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лица, находящиеся на полном государственном обеспечении (за исключением заявителя, а также детей, находящихся под его опекой (попечительством);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лица, отбывающие наказание в виде лишения свободы;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лица, находящиеся на принудительном лечении по решению суда;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лица, в отношении которых применена мера пресечения в виде заключения под стражу;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лица, признанные безвестно отсутствующими или объявленные умершими;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лица, находящиеся в розыске;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состоящие в браке 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 При расчете среднедушевого дохода учитываются следующие доходы, полученные в денежной форме: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 о приемной семье, договор о патронатной семье). </w:t>
      </w:r>
      <w:proofErr w:type="gramStart"/>
      <w:r>
        <w:rPr>
          <w:rFonts w:ascii="Arial" w:hAnsi="Arial" w:cs="Arial"/>
          <w:sz w:val="20"/>
          <w:szCs w:val="20"/>
        </w:rPr>
        <w:t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вознаграждения;</w:t>
      </w:r>
      <w:proofErr w:type="gramEnd"/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пенсии, пособия и иные аналогичные выплаты, в том числе выплаты по обязательному социальному страхованию и выплаты компенсационного характера, полученные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в) стипендии и иные денежные выплаты, 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сумма полученных алиментов;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е)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</w:t>
      </w:r>
      <w:proofErr w:type="gramEnd"/>
      <w:r>
        <w:rPr>
          <w:rFonts w:ascii="Arial" w:hAnsi="Arial" w:cs="Arial"/>
          <w:sz w:val="20"/>
          <w:szCs w:val="20"/>
        </w:rPr>
        <w:t>), установленные законодательством Российской Федерации (при наличии);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дивиденды, проценты и иные доходы, полученные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доходы в виде процентов по вкладам (остаткам на счетах) в банках;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к) 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 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документы (сведения) о которых заявитель или члены его семьи вправе представить);</w:t>
      </w:r>
      <w:proofErr w:type="gramEnd"/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доходы от реализации и сдачи в аренду (наем, поднаем) имущества;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м) доходы по договорам авторского заказа, об отчуждении исключительного права на результаты интеллектуальной деятельности и лицензионным договорам;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н) доходы, полученные в рамках применения специального налогового режима "Налог на профессиональный доход";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о) ежемесячное пожизненное содержание судей, вышедших в отставку;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п) 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</w:t>
      </w:r>
      <w:proofErr w:type="gramEnd"/>
      <w:r>
        <w:rPr>
          <w:rFonts w:ascii="Arial" w:hAnsi="Arial" w:cs="Arial"/>
          <w:sz w:val="20"/>
          <w:szCs w:val="20"/>
        </w:rPr>
        <w:t xml:space="preserve"> прохождение федеральной государственной службы, связанной с правоохранительной деятельностью;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р) доход, полученный заявителем или членами его семьи за пределами Российской Федерации;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с) доходы, полученные в результате выигрышей, выплачиваемых организаторами лотерей, тотализаторов и других основанных на риске игр.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При расчете среднедушевого дохода не учитываются: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доходы, полученные в денежной форме от трудовой деятельности инвалидов, постоянно проживающих в организациях социального обслуживания и осуществляющих трудовую деятельность в государственных и муниципальных организациях;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в) ежемесячные денежные выплаты лицам, осуществляющим уход за ребенком-инвалидом в возрасте до 18 лет или инвалидом с детства I группы, предусмотренные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26 февраля 2013 г. N 175 "О ежемесячных выплатах лицам, осуществляющим уход за детьми-инвалидами и инвалидами с детства I группы", иные ежемесячные денежные выплаты неработающим трудоспособным лицам, осуществляющим уход за инвалидами I группы, инвалидами</w:t>
      </w:r>
      <w:proofErr w:type="gramEnd"/>
      <w:r>
        <w:rPr>
          <w:rFonts w:ascii="Arial" w:hAnsi="Arial" w:cs="Arial"/>
          <w:sz w:val="20"/>
          <w:szCs w:val="20"/>
        </w:rPr>
        <w:t xml:space="preserve"> с детства I группы, предусмотренные нормативными правовыми актами субъектов Российской Федерации;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proofErr w:type="gramEnd"/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государственная социальная помощь на основании социального контракта;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денежные средства на приобретение недвижимого имущества, автотранспортного, </w:t>
      </w:r>
      <w:proofErr w:type="spellStart"/>
      <w:r>
        <w:rPr>
          <w:rFonts w:ascii="Arial" w:hAnsi="Arial" w:cs="Arial"/>
          <w:sz w:val="20"/>
          <w:szCs w:val="20"/>
        </w:rPr>
        <w:t>мототранспортного</w:t>
      </w:r>
      <w:proofErr w:type="spellEnd"/>
      <w:r>
        <w:rPr>
          <w:rFonts w:ascii="Arial" w:hAnsi="Arial" w:cs="Arial"/>
          <w:sz w:val="20"/>
          <w:szCs w:val="20"/>
        </w:rPr>
        <w:t xml:space="preserve"> средства, самоходной машины или другого вида техники, стоимость приобретения которого в полном объеме оплачена в рамках целевой государственной социальной поддержки;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ж) средства материнского (семейного) капитала, предусмотренного Федеральным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дополнительных мерах государственной поддержки семей, имеющих детей", направленные на приобретение товаров и услуг, предназначенных для социальной адаптации и интеграции в общество детей-инвалидов, либо на строительство (реконструкцию), компенсацию затрат на строительство (реконструкцию) объекта индивидуального жилищного строительства, либо на реконструкцию, компенсацию затрат на реконструкцию дома блокированной застройки, а также средства регионального материнского (семейного</w:t>
      </w:r>
      <w:proofErr w:type="gramEnd"/>
      <w:r>
        <w:rPr>
          <w:rFonts w:ascii="Arial" w:hAnsi="Arial" w:cs="Arial"/>
          <w:sz w:val="20"/>
          <w:szCs w:val="20"/>
        </w:rPr>
        <w:t>) капитала;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Федерации, а также денежных средств, возвращенных после перерасчета налоговой базы с учетом предоставления налоговых вычетов по окончании налогового периода;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социальное пособие на погребение, установленное Федеральным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погребении и похоронном деле";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к) компенсации за самостоятельно приобретенное инвалидом техническое средство реабилитации и (или) оказанную услугу, которые должны быть предоставлены инвалиду в соответствии с индивидуальной программой реабилитации или абилитации инвалида, а также ежегодная денежная компенсация расходов на содержание и ветеринарное обслуживание собак-проводников, предоставляемые в соответствии с Федеральным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социальной защите инвалидов в Российской Федерации";</w:t>
      </w:r>
      <w:proofErr w:type="gramEnd"/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единовременные выплаты военнослужащим или членам их семей, производимые в возмещение ущерба, причиненного жизни и здоровью в связи с участием в боевых действиях, предусмотренные законодательством Российской Федерации и нормативными правовыми актами субъектов Российской Федерации.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Доходы, полученные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Доходы учитываются до вычета налогов и сборов в соответствии с законодательством Российской Федерации.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Суммы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Среднедушевой доход рассчитывается исходя из суммы доходов всех членов семьи за последние 12 календарных месяцев, предшествовавших месяцу перед месяцем обращения с заявлением о предоставлении социальных услуг, путем деления одной двенадцатой суммы доходов всех членов семьи за расчетный период на число членов семьи.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представления документов (сведений) о доходах семьи за период менее 12 календарных месяцев, предшествовавших месяцу перед месяцем обращения с заявлением о предоставлении социальных услуг, среднедушевой доход рассчитывается исходя из суммы представленных доходов путем деления одной двенадцатой суммы доходов всех членов семьи за расчетный период на число членов семьи.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Среднедушевой доход одиноко проживающего гражданина рассчитывается как одна двенадцатая суммы всех его доходов за последние 12 календарных месяцев, предшествовавших месяцу перед месяцем обращения с заявлением о предоставлении социальных услуг.</w:t>
      </w:r>
    </w:p>
    <w:p w:rsidR="008130FF" w:rsidRDefault="008130FF" w:rsidP="008130F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представления документов (сведений) о доходах одиноко проживающего гражданина за период менее 12 календарных месяцев, предшествовавших месяцу перед месяцем обращения с заявлением о предоставлении социальных услуг, его среднедушевой доход рассчитывается как одна двенадцатая указанной суммы доходов.</w:t>
      </w:r>
    </w:p>
    <w:p w:rsidR="008130FF" w:rsidRDefault="008130FF" w:rsidP="00813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5B99" w:rsidRDefault="001A5B99">
      <w:bookmarkStart w:id="1" w:name="_GoBack"/>
      <w:bookmarkEnd w:id="1"/>
    </w:p>
    <w:sectPr w:rsidR="001A5B99" w:rsidSect="00A34FF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FF"/>
    <w:rsid w:val="001A5B99"/>
    <w:rsid w:val="0081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4349&amp;dst=100326" TargetMode="External"/><Relationship Id="rId13" Type="http://schemas.openxmlformats.org/officeDocument/2006/relationships/hyperlink" Target="https://login.consultant.ru/link/?req=doc&amp;base=RZR&amp;n=494437" TargetMode="External"/><Relationship Id="rId18" Type="http://schemas.openxmlformats.org/officeDocument/2006/relationships/hyperlink" Target="https://login.consultant.ru/link/?req=doc&amp;base=RZR&amp;n=468291&amp;dst=10006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345937" TargetMode="External"/><Relationship Id="rId12" Type="http://schemas.openxmlformats.org/officeDocument/2006/relationships/hyperlink" Target="https://login.consultant.ru/link/?req=doc&amp;base=RZR&amp;n=494437&amp;dst=100330" TargetMode="External"/><Relationship Id="rId17" Type="http://schemas.openxmlformats.org/officeDocument/2006/relationships/hyperlink" Target="https://login.consultant.ru/link/?req=doc&amp;base=RZR&amp;n=494598&amp;dst=1000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9516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99819" TargetMode="External"/><Relationship Id="rId11" Type="http://schemas.openxmlformats.org/officeDocument/2006/relationships/hyperlink" Target="https://login.consultant.ru/link/?req=doc&amp;base=RZR&amp;n=494437&amp;dst=100326" TargetMode="External"/><Relationship Id="rId5" Type="http://schemas.openxmlformats.org/officeDocument/2006/relationships/hyperlink" Target="https://login.consultant.ru/link/?req=doc&amp;base=RZR&amp;n=494437&amp;dst=100331" TargetMode="External"/><Relationship Id="rId15" Type="http://schemas.openxmlformats.org/officeDocument/2006/relationships/hyperlink" Target="https://login.consultant.ru/link/?req=doc&amp;base=RZR&amp;n=372860" TargetMode="External"/><Relationship Id="rId10" Type="http://schemas.openxmlformats.org/officeDocument/2006/relationships/hyperlink" Target="https://login.consultant.ru/link/?req=doc&amp;base=RZR&amp;n=494437&amp;dst=100331" TargetMode="External"/><Relationship Id="rId19" Type="http://schemas.openxmlformats.org/officeDocument/2006/relationships/hyperlink" Target="https://login.consultant.ru/link/?req=doc&amp;base=RZR&amp;n=489344&amp;dst=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99767" TargetMode="External"/><Relationship Id="rId14" Type="http://schemas.openxmlformats.org/officeDocument/2006/relationships/hyperlink" Target="https://login.consultant.ru/link/?req=doc&amp;base=RZR&amp;n=494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</dc:creator>
  <cp:lastModifiedBy>evg</cp:lastModifiedBy>
  <cp:revision>1</cp:revision>
  <dcterms:created xsi:type="dcterms:W3CDTF">2025-02-04T07:05:00Z</dcterms:created>
  <dcterms:modified xsi:type="dcterms:W3CDTF">2025-02-04T07:06:00Z</dcterms:modified>
</cp:coreProperties>
</file>